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A la Comunidad Universitaria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Estimada comunidad: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Entregar una respuesta rápida y oportuna es uno de nuestros principales desafíos vinculados al mejoramiento del Bienestar al interior de nuestra Comunidad. Por ello, presentamos el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Protocolo de Acción Ante Situaciones de Riesgo en Salud Mental en el contexto Universitario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, que formaliza, unifica y articula acciones desarrolladas por la Vicerrectoría de Apoyo Estudiantil; la Vicerrectoría de Calidad de Vida, Género, Equidad y Diversidad; y la Vicerrectoría de Finanzas y Logística de nuestra institución.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Este material establece un mecanismo único de respuesta coordinada ante situaciones de riesgo en Salud Mental fuera y dentro del campus, entregando una orientación clara para el correcto abordaje en situaciones de crisis en esta materia. 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De forma paralela y en el contexto del programa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CUIDÉMOS-NOS USACH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, el Departamento de Promoción de Vida Saludable y su Unidad de Promoción del Bienestar Psicológico Estudiantil está desarrollando una serie de capacitaciones en torno a la primera respuesta vinculada a situaciones de riesgo en estas temáticas, junto a una serie de charlas que involucran a todas las Facultades de nuestra casa de estudios. 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Invitamos a nuestra comunidad a conocer los detalles de este protocolo y los canales de comunicación necesarios que permitirán una mejora considerable en el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rtl w:val="0"/>
        </w:rPr>
        <w:t xml:space="preserve">Bienestar Estudiantil y de la comunidad en su conjunto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2"/>
          <w:szCs w:val="32"/>
          <w:highlight w:val="white"/>
          <w:rtl w:val="0"/>
        </w:rPr>
        <w:t xml:space="preserve">Cordialmente,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Dr. Mauricio Guerra Velásquez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Vicerrector de Apoyo Estudiantil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Mg. Angélica Larraín Huerta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Vicerrectora de Calidad de Vida, Género, Equidad y Diversidad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Dra. Karina Arias Yurisch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Vicerrectora de Finanzas y Logística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Santiago, 9 de julio de 2024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-440870</wp:posOffset>
          </wp:positionV>
          <wp:extent cx="7778358" cy="10065747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87578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12686F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853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5161D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0RRo9HyNBUiNHXKdBfK4qiVoMg==">CgMxLjAyCGguZ2pkZ3hzOAByITE4TDdyYjFLWjhsRW9Wb2phMUZBcmhhci1jTHJQdDAtMw==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2024-07-05T15:25:00Z</dcterms:created>
  <dc:creator>victor</dc:creator>
</cp:coreProperties>
</file>